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25B9" w14:textId="3976A73C" w:rsidR="00E76ED4" w:rsidRDefault="00E76ED4" w:rsidP="00E76ED4">
      <w:pPr>
        <w:jc w:val="both"/>
        <w:rPr>
          <w:b/>
          <w:bCs/>
        </w:rPr>
      </w:pPr>
      <w:r>
        <w:rPr>
          <w:noProof/>
        </w:rPr>
        <w:drawing>
          <wp:inline distT="0" distB="0" distL="0" distR="0" wp14:anchorId="17FA81AA" wp14:editId="004D1A92">
            <wp:extent cx="1076325" cy="933450"/>
            <wp:effectExtent l="0" t="0" r="9525"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933450"/>
                    </a:xfrm>
                    <a:prstGeom prst="rect">
                      <a:avLst/>
                    </a:prstGeom>
                    <a:noFill/>
                    <a:ln>
                      <a:noFill/>
                    </a:ln>
                  </pic:spPr>
                </pic:pic>
              </a:graphicData>
            </a:graphic>
          </wp:inline>
        </w:drawing>
      </w:r>
    </w:p>
    <w:p w14:paraId="647E1BB9" w14:textId="086026B9" w:rsidR="004C07ED" w:rsidRPr="00381DA7" w:rsidRDefault="004C07ED" w:rsidP="00381DA7">
      <w:pPr>
        <w:jc w:val="center"/>
        <w:rPr>
          <w:b/>
          <w:bCs/>
        </w:rPr>
      </w:pPr>
      <w:r w:rsidRPr="00381DA7">
        <w:rPr>
          <w:b/>
          <w:bCs/>
        </w:rPr>
        <w:t>RICHIESTA DI ACCESSO AI DOCUMENTI AMMINISTRATIVI (L. 241/1990 art 22)</w:t>
      </w:r>
    </w:p>
    <w:p w14:paraId="287E4AC5" w14:textId="77777777" w:rsidR="004C07ED" w:rsidRDefault="004C07ED"/>
    <w:p w14:paraId="7E0590BF" w14:textId="44655069" w:rsidR="004C07ED" w:rsidRDefault="004C07ED">
      <w:r>
        <w:t>Il/la sottoscritto/a cognome* _______________________.nome* ________________________</w:t>
      </w:r>
      <w:r w:rsidR="00381DA7">
        <w:t>________</w:t>
      </w:r>
      <w:r>
        <w:t xml:space="preserve">_ </w:t>
      </w:r>
    </w:p>
    <w:p w14:paraId="3597A1A5" w14:textId="0E45ACAD" w:rsidR="004C07ED" w:rsidRDefault="004C07ED">
      <w:r>
        <w:t>nato/a* ____________________________ (prov.______) il _____________________________</w:t>
      </w:r>
      <w:r w:rsidR="00381DA7">
        <w:t>__________</w:t>
      </w:r>
    </w:p>
    <w:p w14:paraId="7E83CE1B" w14:textId="77777777" w:rsidR="00381DA7" w:rsidRDefault="004C07ED">
      <w:r>
        <w:t xml:space="preserve">residente in* _______________________ (prov. _____) via_____________________________ n.________ </w:t>
      </w:r>
    </w:p>
    <w:p w14:paraId="6D3B1699" w14:textId="18C5FCE6" w:rsidR="004C07ED" w:rsidRDefault="004C07ED">
      <w:r>
        <w:t xml:space="preserve">e-mail ___________________________________ </w:t>
      </w:r>
      <w:proofErr w:type="spellStart"/>
      <w:r>
        <w:t>rec</w:t>
      </w:r>
      <w:proofErr w:type="spellEnd"/>
      <w:r>
        <w:t xml:space="preserve">. </w:t>
      </w:r>
      <w:proofErr w:type="spellStart"/>
      <w:proofErr w:type="gramStart"/>
      <w:r>
        <w:t>tel</w:t>
      </w:r>
      <w:proofErr w:type="spellEnd"/>
      <w:r>
        <w:t xml:space="preserve">  _</w:t>
      </w:r>
      <w:proofErr w:type="gramEnd"/>
      <w:r>
        <w:t>_____________________</w:t>
      </w:r>
      <w:r w:rsidR="00381DA7">
        <w:t>__________________</w:t>
      </w:r>
      <w:r>
        <w:t xml:space="preserve"> </w:t>
      </w:r>
    </w:p>
    <w:p w14:paraId="4D0F90A1" w14:textId="77777777" w:rsidR="00381DA7" w:rsidRDefault="00381DA7"/>
    <w:p w14:paraId="5F42A753" w14:textId="2186D7BF" w:rsidR="004C07ED" w:rsidRDefault="00410D1B">
      <w:r>
        <w:t>Consapevole delle proprie responsabilità in caso di falsità delle dichiarazioni ai sensi del DPR 445/2000</w:t>
      </w:r>
    </w:p>
    <w:p w14:paraId="4CF3D0CD" w14:textId="49C537C8" w:rsidR="004C07ED" w:rsidRPr="00381DA7" w:rsidRDefault="004C07ED" w:rsidP="00381DA7">
      <w:pPr>
        <w:jc w:val="center"/>
        <w:rPr>
          <w:b/>
          <w:bCs/>
        </w:rPr>
      </w:pPr>
      <w:r w:rsidRPr="00381DA7">
        <w:rPr>
          <w:b/>
          <w:bCs/>
        </w:rPr>
        <w:t>CHIEDE</w:t>
      </w:r>
    </w:p>
    <w:p w14:paraId="3680799D" w14:textId="64203144" w:rsidR="004B7ABB" w:rsidRDefault="004C07ED">
      <w:r>
        <w:t>L’accesso ai seguenti documenti</w:t>
      </w:r>
      <w:r w:rsidR="002E0E87">
        <w:t xml:space="preserve"> di Brianzacque </w:t>
      </w:r>
      <w:proofErr w:type="spellStart"/>
      <w:r w:rsidR="00E76ED4">
        <w:t>S</w:t>
      </w:r>
      <w:r w:rsidR="002E0E87">
        <w:t>rl</w:t>
      </w:r>
      <w:proofErr w:type="spellEnd"/>
      <w:r>
        <w:t>:</w:t>
      </w:r>
    </w:p>
    <w:p w14:paraId="3B1534FB" w14:textId="786E2CFA" w:rsidR="004B7ABB" w:rsidRDefault="004C07ED">
      <w:r>
        <w:t>________________________________________</w:t>
      </w:r>
      <w:r w:rsidR="00E76ED4">
        <w:t>_____</w:t>
      </w:r>
      <w:r>
        <w:t>_________________</w:t>
      </w:r>
      <w:r w:rsidR="004B7ABB">
        <w:t>_____________</w:t>
      </w:r>
      <w:r w:rsidR="00381DA7">
        <w:t>______</w:t>
      </w:r>
      <w:r w:rsidR="004B7ABB">
        <w:t>______</w:t>
      </w:r>
    </w:p>
    <w:p w14:paraId="4CD2A520" w14:textId="5AF50D76" w:rsidR="004B7ABB" w:rsidRDefault="004C07ED">
      <w:r>
        <w:t>__________________________________________</w:t>
      </w:r>
      <w:r w:rsidR="00E76ED4">
        <w:t>_____</w:t>
      </w:r>
      <w:r>
        <w:t>__________________________________</w:t>
      </w:r>
      <w:r w:rsidR="00381DA7">
        <w:t>_____</w:t>
      </w:r>
      <w:r>
        <w:t xml:space="preserve">_ </w:t>
      </w:r>
    </w:p>
    <w:p w14:paraId="26099BFC" w14:textId="2D95AF07" w:rsidR="004B7ABB" w:rsidRDefault="004B7ABB">
      <w:r>
        <w:t>____________________________________________</w:t>
      </w:r>
      <w:r w:rsidR="00E76ED4">
        <w:t>_____</w:t>
      </w:r>
      <w:r>
        <w:t>_________________________________</w:t>
      </w:r>
      <w:r w:rsidR="00381DA7">
        <w:t>_____</w:t>
      </w:r>
    </w:p>
    <w:p w14:paraId="686F709C" w14:textId="08436B87" w:rsidR="004B7ABB" w:rsidRDefault="004B7ABB">
      <w:r>
        <w:t>________________________________________________</w:t>
      </w:r>
      <w:r w:rsidR="00E76ED4">
        <w:t>_____</w:t>
      </w:r>
      <w:r>
        <w:t>______________________________</w:t>
      </w:r>
      <w:r w:rsidR="00381DA7">
        <w:t>____</w:t>
      </w:r>
    </w:p>
    <w:p w14:paraId="5996D6EA" w14:textId="77777777" w:rsidR="00F46D28" w:rsidRDefault="004C07ED">
      <w:r>
        <w:t>per le seguenti motivazioni</w:t>
      </w:r>
      <w:r w:rsidR="004B7ABB">
        <w:t xml:space="preserve"> attestanti un interesse diretto, concreto ed attuale connesso al documento richiesto</w:t>
      </w:r>
      <w:r>
        <w:t xml:space="preserve">: </w:t>
      </w:r>
    </w:p>
    <w:p w14:paraId="0AB9B0E9" w14:textId="492528DF" w:rsidR="00381DA7" w:rsidRDefault="004C07ED">
      <w:r>
        <w:t>___________________________</w:t>
      </w:r>
      <w:r w:rsidR="00E76ED4">
        <w:t>___</w:t>
      </w:r>
      <w:r>
        <w:t>_</w:t>
      </w:r>
      <w:r w:rsidR="00E76ED4">
        <w:t>_</w:t>
      </w:r>
      <w:r>
        <w:t>_________________________________________</w:t>
      </w:r>
      <w:r w:rsidR="00381DA7">
        <w:t>__________</w:t>
      </w:r>
      <w:r>
        <w:t>_</w:t>
      </w:r>
      <w:r w:rsidR="00381DA7">
        <w:t>___</w:t>
      </w:r>
      <w:r>
        <w:t xml:space="preserve"> </w:t>
      </w:r>
    </w:p>
    <w:p w14:paraId="7743B220" w14:textId="6544B79E" w:rsidR="004B7ABB" w:rsidRDefault="004C07ED">
      <w:r>
        <w:t>________________________________</w:t>
      </w:r>
      <w:r w:rsidR="00E76ED4">
        <w:t>____</w:t>
      </w:r>
      <w:r>
        <w:t>____________________________________________</w:t>
      </w:r>
      <w:r w:rsidR="00381DA7">
        <w:t>____</w:t>
      </w:r>
      <w:r>
        <w:t>_</w:t>
      </w:r>
      <w:r w:rsidR="00381DA7">
        <w:t>__</w:t>
      </w:r>
      <w:r>
        <w:t xml:space="preserve"> </w:t>
      </w:r>
    </w:p>
    <w:p w14:paraId="471FD924" w14:textId="76A66ED3" w:rsidR="004B7ABB" w:rsidRDefault="00F46D28">
      <w:r>
        <w:t>___________________________________</w:t>
      </w:r>
      <w:r w:rsidR="00E76ED4">
        <w:t>____</w:t>
      </w:r>
      <w:r>
        <w:t>_______________________________________</w:t>
      </w:r>
      <w:r w:rsidR="00381DA7">
        <w:t>_____</w:t>
      </w:r>
      <w:r>
        <w:t>__</w:t>
      </w:r>
      <w:r w:rsidR="00381DA7">
        <w:t>__</w:t>
      </w:r>
    </w:p>
    <w:p w14:paraId="5BEC6BF1" w14:textId="6B69DAF2" w:rsidR="00410D1B" w:rsidRDefault="00410D1B"/>
    <w:p w14:paraId="0246BF0C" w14:textId="6F1BDF16" w:rsidR="00381DA7" w:rsidRDefault="00F46D28">
      <w:proofErr w:type="gramStart"/>
      <w:r>
        <w:t>Email</w:t>
      </w:r>
      <w:proofErr w:type="gramEnd"/>
      <w:r>
        <w:t xml:space="preserve"> alla quale trasmettere i documenti richiesti: </w:t>
      </w:r>
      <w:r w:rsidR="004C07ED">
        <w:t>_______________________________</w:t>
      </w:r>
      <w:r>
        <w:t>________________________________________________________</w:t>
      </w:r>
    </w:p>
    <w:p w14:paraId="6B824CA5" w14:textId="77777777" w:rsidR="00E76ED4" w:rsidRDefault="00E76ED4"/>
    <w:p w14:paraId="22602283" w14:textId="78B94D72" w:rsidR="00C61FB6" w:rsidRDefault="004C07ED">
      <w:r>
        <w:t>Si allega copia del proprio documento d’identità</w:t>
      </w:r>
      <w:r w:rsidR="00E76ED4">
        <w:t>.</w:t>
      </w:r>
    </w:p>
    <w:p w14:paraId="29596B1A" w14:textId="77777777" w:rsidR="00E76ED4" w:rsidRDefault="00E76ED4"/>
    <w:p w14:paraId="18A1BE19" w14:textId="635AB187" w:rsidR="00C61FB6" w:rsidRDefault="004C07ED">
      <w:r>
        <w:t xml:space="preserve">(luogo e data) _________________________ (firma per esteso leggibile) </w:t>
      </w:r>
      <w:r w:rsidR="000D7E7C">
        <w:t>__________________________</w:t>
      </w:r>
    </w:p>
    <w:p w14:paraId="65AA5C55" w14:textId="77777777" w:rsidR="00C61FB6" w:rsidRDefault="00C61FB6"/>
    <w:p w14:paraId="37B921DF" w14:textId="7C5C6CD8" w:rsidR="00E76ED4" w:rsidRDefault="00E76ED4">
      <w:r>
        <w:rPr>
          <w:noProof/>
        </w:rPr>
        <w:lastRenderedPageBreak/>
        <w:drawing>
          <wp:inline distT="0" distB="0" distL="0" distR="0" wp14:anchorId="00C89415" wp14:editId="29E5959D">
            <wp:extent cx="1076325" cy="933450"/>
            <wp:effectExtent l="0" t="0" r="9525"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933450"/>
                    </a:xfrm>
                    <a:prstGeom prst="rect">
                      <a:avLst/>
                    </a:prstGeom>
                    <a:noFill/>
                    <a:ln>
                      <a:noFill/>
                    </a:ln>
                  </pic:spPr>
                </pic:pic>
              </a:graphicData>
            </a:graphic>
          </wp:inline>
        </w:drawing>
      </w:r>
    </w:p>
    <w:p w14:paraId="605DBACC" w14:textId="204922E1" w:rsidR="00C61FB6" w:rsidRPr="00632FD4" w:rsidRDefault="004C07ED" w:rsidP="00E76ED4">
      <w:pPr>
        <w:jc w:val="both"/>
        <w:rPr>
          <w:sz w:val="20"/>
          <w:szCs w:val="20"/>
        </w:rPr>
      </w:pPr>
      <w:r w:rsidRPr="00632FD4">
        <w:rPr>
          <w:sz w:val="20"/>
          <w:szCs w:val="20"/>
        </w:rPr>
        <w:t xml:space="preserve">Il rilascio di dati o documenti in formato elettronico o cartaceo è gratuito, salvo il rimborso del costo effettivamente sostenuto e documentato dall’amministrazione per la riproduzione su supporti materiali. </w:t>
      </w:r>
    </w:p>
    <w:p w14:paraId="02A78454" w14:textId="7797A8EE" w:rsidR="00C61FB6" w:rsidRPr="00632FD4" w:rsidRDefault="004C07ED" w:rsidP="00E76ED4">
      <w:pPr>
        <w:jc w:val="both"/>
        <w:rPr>
          <w:b/>
          <w:bCs/>
          <w:sz w:val="20"/>
          <w:szCs w:val="20"/>
        </w:rPr>
      </w:pPr>
      <w:r w:rsidRPr="00632FD4">
        <w:rPr>
          <w:b/>
          <w:bCs/>
          <w:sz w:val="20"/>
          <w:szCs w:val="20"/>
        </w:rPr>
        <w:t>Informativa sul trattamento dei dati personali, ai sensi dell’articolo 13 del Reg</w:t>
      </w:r>
      <w:r w:rsidR="00E76ED4" w:rsidRPr="00632FD4">
        <w:rPr>
          <w:b/>
          <w:bCs/>
          <w:sz w:val="20"/>
          <w:szCs w:val="20"/>
        </w:rPr>
        <w:t xml:space="preserve">. </w:t>
      </w:r>
      <w:r w:rsidRPr="00632FD4">
        <w:rPr>
          <w:b/>
          <w:bCs/>
          <w:sz w:val="20"/>
          <w:szCs w:val="20"/>
        </w:rPr>
        <w:t xml:space="preserve">(UE) 2016/679 </w:t>
      </w:r>
    </w:p>
    <w:p w14:paraId="2D438A50" w14:textId="203C6819" w:rsidR="00063100" w:rsidRPr="00632FD4" w:rsidRDefault="004C07ED" w:rsidP="00632FD4">
      <w:pPr>
        <w:pStyle w:val="Paragrafoelenco"/>
        <w:numPr>
          <w:ilvl w:val="0"/>
          <w:numId w:val="3"/>
        </w:numPr>
        <w:autoSpaceDE w:val="0"/>
        <w:autoSpaceDN w:val="0"/>
        <w:adjustRightInd w:val="0"/>
        <w:spacing w:after="120" w:line="240" w:lineRule="auto"/>
        <w:ind w:left="284" w:hanging="284"/>
        <w:jc w:val="both"/>
        <w:rPr>
          <w:rFonts w:eastAsiaTheme="minorEastAsia" w:cs="Calibri"/>
          <w:sz w:val="20"/>
          <w:szCs w:val="20"/>
        </w:rPr>
      </w:pPr>
      <w:r w:rsidRPr="00632FD4">
        <w:rPr>
          <w:sz w:val="20"/>
          <w:szCs w:val="20"/>
        </w:rPr>
        <w:t>Titolare del trattamento</w:t>
      </w:r>
      <w:r w:rsidR="00C61FB6" w:rsidRPr="00632FD4">
        <w:rPr>
          <w:sz w:val="20"/>
          <w:szCs w:val="20"/>
        </w:rPr>
        <w:t xml:space="preserve">: </w:t>
      </w:r>
      <w:r w:rsidR="002363BC" w:rsidRPr="00632FD4">
        <w:rPr>
          <w:rFonts w:eastAsiaTheme="minorEastAsia" w:cs="Calibri"/>
          <w:sz w:val="20"/>
          <w:szCs w:val="20"/>
        </w:rPr>
        <w:t xml:space="preserve">Brianzacque </w:t>
      </w:r>
      <w:proofErr w:type="spellStart"/>
      <w:r w:rsidR="00E76ED4" w:rsidRPr="00632FD4">
        <w:rPr>
          <w:rFonts w:eastAsiaTheme="minorEastAsia" w:cs="Calibri"/>
          <w:sz w:val="20"/>
          <w:szCs w:val="20"/>
        </w:rPr>
        <w:t>S</w:t>
      </w:r>
      <w:r w:rsidR="002363BC" w:rsidRPr="00632FD4">
        <w:rPr>
          <w:rFonts w:eastAsiaTheme="minorEastAsia" w:cs="Calibri"/>
          <w:sz w:val="20"/>
          <w:szCs w:val="20"/>
        </w:rPr>
        <w:t>rl</w:t>
      </w:r>
      <w:proofErr w:type="spellEnd"/>
      <w:r w:rsidR="002363BC" w:rsidRPr="00632FD4">
        <w:rPr>
          <w:rFonts w:eastAsiaTheme="minorEastAsia" w:cs="Calibri"/>
          <w:sz w:val="20"/>
          <w:szCs w:val="20"/>
        </w:rPr>
        <w:t xml:space="preserve">, con sede Monza </w:t>
      </w:r>
      <w:r w:rsidR="00063100" w:rsidRPr="00632FD4">
        <w:rPr>
          <w:rFonts w:eastAsiaTheme="minorEastAsia" w:cs="Calibri"/>
          <w:sz w:val="20"/>
          <w:szCs w:val="20"/>
        </w:rPr>
        <w:t xml:space="preserve">- </w:t>
      </w:r>
      <w:r w:rsidR="002363BC" w:rsidRPr="00632FD4">
        <w:rPr>
          <w:rFonts w:eastAsiaTheme="minorEastAsia" w:cs="Calibri"/>
          <w:sz w:val="20"/>
          <w:szCs w:val="20"/>
        </w:rPr>
        <w:t>Viale E. Fermi 105 (</w:t>
      </w:r>
      <w:proofErr w:type="gramStart"/>
      <w:r w:rsidR="002363BC" w:rsidRPr="00632FD4">
        <w:rPr>
          <w:rFonts w:eastAsiaTheme="minorEastAsia" w:cs="Calibri"/>
          <w:sz w:val="20"/>
          <w:szCs w:val="20"/>
        </w:rPr>
        <w:t>Email</w:t>
      </w:r>
      <w:proofErr w:type="gramEnd"/>
      <w:r w:rsidR="002363BC" w:rsidRPr="00632FD4">
        <w:rPr>
          <w:rFonts w:eastAsiaTheme="minorEastAsia" w:cs="Calibri"/>
          <w:sz w:val="20"/>
          <w:szCs w:val="20"/>
        </w:rPr>
        <w:t xml:space="preserve">: </w:t>
      </w:r>
      <w:hyperlink r:id="rId6" w:history="1">
        <w:r w:rsidR="00063100" w:rsidRPr="00632FD4">
          <w:rPr>
            <w:rStyle w:val="Collegamentoipertestuale"/>
            <w:rFonts w:eastAsiaTheme="minorEastAsia" w:cs="Calibri"/>
            <w:sz w:val="20"/>
            <w:szCs w:val="20"/>
          </w:rPr>
          <w:t>privacy@brianzacque.it</w:t>
        </w:r>
      </w:hyperlink>
    </w:p>
    <w:p w14:paraId="385A25DA" w14:textId="2C1ECA3C" w:rsidR="0037342B" w:rsidRPr="00632FD4" w:rsidRDefault="003E628D" w:rsidP="00632FD4">
      <w:pPr>
        <w:autoSpaceDE w:val="0"/>
        <w:autoSpaceDN w:val="0"/>
        <w:adjustRightInd w:val="0"/>
        <w:spacing w:after="120" w:line="240" w:lineRule="auto"/>
        <w:ind w:left="284" w:hanging="284"/>
        <w:jc w:val="both"/>
        <w:rPr>
          <w:sz w:val="20"/>
          <w:szCs w:val="20"/>
        </w:rPr>
      </w:pPr>
      <w:r w:rsidRPr="00632FD4">
        <w:rPr>
          <w:rFonts w:eastAsiaTheme="minorEastAsia" w:cs="Calibri"/>
          <w:sz w:val="20"/>
          <w:szCs w:val="20"/>
        </w:rPr>
        <w:t>B)</w:t>
      </w:r>
      <w:r w:rsidR="00E76ED4" w:rsidRPr="00632FD4">
        <w:rPr>
          <w:rFonts w:eastAsiaTheme="minorEastAsia" w:cs="Calibri"/>
          <w:sz w:val="20"/>
          <w:szCs w:val="20"/>
        </w:rPr>
        <w:tab/>
      </w:r>
      <w:r w:rsidR="0037342B" w:rsidRPr="00632FD4">
        <w:rPr>
          <w:sz w:val="20"/>
          <w:szCs w:val="20"/>
        </w:rPr>
        <w:t xml:space="preserve">Responsabile della Protezione dei dati (RPD/DPO) ai sensi degli artt. 37, 38 e 39 del GDPR. Il DPO è reperibile presso la sede del Titolare e via </w:t>
      </w:r>
      <w:proofErr w:type="gramStart"/>
      <w:r w:rsidR="0037342B" w:rsidRPr="00632FD4">
        <w:rPr>
          <w:sz w:val="20"/>
          <w:szCs w:val="20"/>
        </w:rPr>
        <w:t>email</w:t>
      </w:r>
      <w:proofErr w:type="gramEnd"/>
      <w:r w:rsidR="0037342B" w:rsidRPr="00632FD4">
        <w:rPr>
          <w:sz w:val="20"/>
          <w:szCs w:val="20"/>
        </w:rPr>
        <w:t xml:space="preserve"> </w:t>
      </w:r>
      <w:hyperlink r:id="rId7" w:history="1">
        <w:r w:rsidR="0037342B" w:rsidRPr="00632FD4">
          <w:rPr>
            <w:rStyle w:val="Collegamentoipertestuale"/>
            <w:rFonts w:eastAsiaTheme="minorEastAsia" w:cs="Calibri"/>
            <w:sz w:val="20"/>
            <w:szCs w:val="20"/>
          </w:rPr>
          <w:t>dpoprivacy@brianzacque.it</w:t>
        </w:r>
      </w:hyperlink>
    </w:p>
    <w:p w14:paraId="756AF5CE" w14:textId="3B144BF0" w:rsidR="0037342B" w:rsidRPr="00632FD4" w:rsidRDefault="003E628D" w:rsidP="00632FD4">
      <w:pPr>
        <w:tabs>
          <w:tab w:val="left" w:pos="284"/>
        </w:tabs>
        <w:autoSpaceDE w:val="0"/>
        <w:autoSpaceDN w:val="0"/>
        <w:adjustRightInd w:val="0"/>
        <w:spacing w:after="120" w:line="240" w:lineRule="auto"/>
        <w:jc w:val="both"/>
        <w:rPr>
          <w:rFonts w:eastAsiaTheme="minorEastAsia" w:cs="Calibri"/>
          <w:sz w:val="20"/>
          <w:szCs w:val="20"/>
        </w:rPr>
      </w:pPr>
      <w:r w:rsidRPr="00632FD4">
        <w:rPr>
          <w:rFonts w:eastAsiaTheme="minorEastAsia" w:cs="Calibri"/>
          <w:sz w:val="20"/>
          <w:szCs w:val="20"/>
        </w:rPr>
        <w:t>C)</w:t>
      </w:r>
      <w:r w:rsidR="00E76ED4" w:rsidRPr="00632FD4">
        <w:rPr>
          <w:rFonts w:eastAsiaTheme="minorEastAsia" w:cs="Calibri"/>
          <w:sz w:val="20"/>
          <w:szCs w:val="20"/>
        </w:rPr>
        <w:tab/>
      </w:r>
      <w:r w:rsidR="0037342B" w:rsidRPr="00632FD4">
        <w:rPr>
          <w:rFonts w:eastAsiaTheme="minorEastAsia" w:cs="Calibri"/>
          <w:sz w:val="20"/>
          <w:szCs w:val="20"/>
        </w:rPr>
        <w:t>Finalità del trattamento dei dati e conferimento</w:t>
      </w:r>
    </w:p>
    <w:p w14:paraId="2364E955" w14:textId="48A832B7" w:rsidR="0037342B" w:rsidRPr="00632FD4" w:rsidRDefault="0037342B" w:rsidP="00632FD4">
      <w:pPr>
        <w:autoSpaceDE w:val="0"/>
        <w:autoSpaceDN w:val="0"/>
        <w:adjustRightInd w:val="0"/>
        <w:spacing w:after="0" w:line="240" w:lineRule="auto"/>
        <w:ind w:left="284"/>
        <w:jc w:val="both"/>
        <w:rPr>
          <w:rFonts w:eastAsiaTheme="minorEastAsia" w:cs="Calibri"/>
          <w:sz w:val="20"/>
          <w:szCs w:val="20"/>
        </w:rPr>
      </w:pPr>
      <w:r w:rsidRPr="00632FD4">
        <w:rPr>
          <w:rFonts w:eastAsiaTheme="minorEastAsia" w:cs="Calibri"/>
          <w:sz w:val="20"/>
          <w:szCs w:val="20"/>
        </w:rPr>
        <w:t xml:space="preserve">I dati personali sono raccolti in funzione e per le finalità relative all’accesso agli atti. </w:t>
      </w:r>
    </w:p>
    <w:p w14:paraId="5D040109" w14:textId="28196E39" w:rsidR="0037342B" w:rsidRPr="00632FD4" w:rsidRDefault="0037342B" w:rsidP="00632FD4">
      <w:pPr>
        <w:autoSpaceDE w:val="0"/>
        <w:autoSpaceDN w:val="0"/>
        <w:adjustRightInd w:val="0"/>
        <w:spacing w:after="120" w:line="240" w:lineRule="auto"/>
        <w:ind w:left="284"/>
        <w:jc w:val="both"/>
        <w:rPr>
          <w:rFonts w:eastAsiaTheme="minorEastAsia" w:cs="Calibri"/>
          <w:sz w:val="20"/>
          <w:szCs w:val="20"/>
        </w:rPr>
      </w:pPr>
      <w:r w:rsidRPr="00632FD4">
        <w:rPr>
          <w:rFonts w:eastAsiaTheme="minorEastAsia" w:cs="Calibri"/>
          <w:sz w:val="20"/>
          <w:szCs w:val="20"/>
        </w:rPr>
        <w:t xml:space="preserve">Il conferimento dei dati personali è dovuto in base alla vigente normativa, ed è necessario </w:t>
      </w:r>
      <w:r w:rsidRPr="00632FD4">
        <w:rPr>
          <w:sz w:val="20"/>
          <w:szCs w:val="20"/>
        </w:rPr>
        <w:t>per l'identificazione del soggetto richiedente e per la corretta gestione e conclusione del procedimento di accesso</w:t>
      </w:r>
      <w:r w:rsidR="00D434F6" w:rsidRPr="00632FD4">
        <w:rPr>
          <w:sz w:val="20"/>
          <w:szCs w:val="20"/>
        </w:rPr>
        <w:t xml:space="preserve">; </w:t>
      </w:r>
      <w:r w:rsidRPr="00632FD4">
        <w:rPr>
          <w:rFonts w:eastAsiaTheme="minorEastAsia" w:cs="Calibri"/>
          <w:sz w:val="20"/>
          <w:szCs w:val="20"/>
        </w:rPr>
        <w:t xml:space="preserve">Il rifiuto </w:t>
      </w:r>
      <w:r w:rsidR="00D434F6" w:rsidRPr="00632FD4">
        <w:rPr>
          <w:rFonts w:eastAsiaTheme="minorEastAsia" w:cs="Calibri"/>
          <w:sz w:val="20"/>
          <w:szCs w:val="20"/>
        </w:rPr>
        <w:t>a</w:t>
      </w:r>
      <w:r w:rsidRPr="00632FD4">
        <w:rPr>
          <w:rFonts w:eastAsiaTheme="minorEastAsia" w:cs="Calibri"/>
          <w:sz w:val="20"/>
          <w:szCs w:val="20"/>
        </w:rPr>
        <w:t xml:space="preserve"> fornire i dati richiesti non consentirà la </w:t>
      </w:r>
      <w:r w:rsidR="00D434F6" w:rsidRPr="00632FD4">
        <w:rPr>
          <w:rFonts w:eastAsiaTheme="minorEastAsia" w:cs="Calibri"/>
          <w:sz w:val="20"/>
          <w:szCs w:val="20"/>
        </w:rPr>
        <w:t>gestione della richiesta</w:t>
      </w:r>
      <w:r w:rsidRPr="00632FD4">
        <w:rPr>
          <w:rFonts w:eastAsiaTheme="minorEastAsia" w:cs="Calibri"/>
          <w:sz w:val="20"/>
          <w:szCs w:val="20"/>
        </w:rPr>
        <w:t xml:space="preserve">. </w:t>
      </w:r>
    </w:p>
    <w:p w14:paraId="7DA8AEFA" w14:textId="22BE9483" w:rsidR="0037342B" w:rsidRPr="00632FD4" w:rsidRDefault="0037342B" w:rsidP="00632FD4">
      <w:pPr>
        <w:tabs>
          <w:tab w:val="left" w:pos="284"/>
        </w:tabs>
        <w:autoSpaceDE w:val="0"/>
        <w:autoSpaceDN w:val="0"/>
        <w:adjustRightInd w:val="0"/>
        <w:spacing w:after="120" w:line="240" w:lineRule="auto"/>
        <w:jc w:val="both"/>
        <w:rPr>
          <w:rFonts w:eastAsiaTheme="minorEastAsia" w:cs="Calibri"/>
          <w:sz w:val="20"/>
          <w:szCs w:val="20"/>
        </w:rPr>
      </w:pPr>
      <w:r w:rsidRPr="00632FD4">
        <w:rPr>
          <w:rFonts w:eastAsiaTheme="minorEastAsia" w:cs="Calibri"/>
          <w:sz w:val="20"/>
          <w:szCs w:val="20"/>
        </w:rPr>
        <w:t>D</w:t>
      </w:r>
      <w:r w:rsidR="003E628D" w:rsidRPr="00632FD4">
        <w:rPr>
          <w:rFonts w:eastAsiaTheme="minorEastAsia" w:cs="Calibri"/>
          <w:sz w:val="20"/>
          <w:szCs w:val="20"/>
        </w:rPr>
        <w:t>)</w:t>
      </w:r>
      <w:r w:rsidR="00E76ED4" w:rsidRPr="00632FD4">
        <w:rPr>
          <w:rFonts w:eastAsiaTheme="minorEastAsia" w:cs="Calibri"/>
          <w:sz w:val="20"/>
          <w:szCs w:val="20"/>
        </w:rPr>
        <w:tab/>
      </w:r>
      <w:r w:rsidRPr="00632FD4">
        <w:rPr>
          <w:rFonts w:eastAsiaTheme="minorEastAsia" w:cs="Calibri"/>
          <w:sz w:val="20"/>
          <w:szCs w:val="20"/>
        </w:rPr>
        <w:t xml:space="preserve">Modalità del trattamento </w:t>
      </w:r>
    </w:p>
    <w:p w14:paraId="4B4D9E90" w14:textId="77777777" w:rsidR="0037342B" w:rsidRPr="00632FD4" w:rsidRDefault="0037342B" w:rsidP="00632FD4">
      <w:pPr>
        <w:autoSpaceDE w:val="0"/>
        <w:autoSpaceDN w:val="0"/>
        <w:adjustRightInd w:val="0"/>
        <w:spacing w:after="120" w:line="240" w:lineRule="auto"/>
        <w:ind w:left="284"/>
        <w:jc w:val="both"/>
        <w:rPr>
          <w:rFonts w:eastAsiaTheme="minorEastAsia" w:cs="Calibri"/>
          <w:sz w:val="20"/>
          <w:szCs w:val="20"/>
        </w:rPr>
      </w:pPr>
      <w:r w:rsidRPr="00632FD4">
        <w:rPr>
          <w:rFonts w:eastAsiaTheme="minorEastAsia" w:cs="Calibri"/>
          <w:sz w:val="20"/>
          <w:szCs w:val="20"/>
        </w:rPr>
        <w:t xml:space="preserve">Il trattamento dei dati è effettuato in modo da garantirne la massima sicurezza e riservatezza, mediante strumenti e mezzi cartacei, informatici e telematici, adottando misure di sicurezza tecniche e amministrative idonee a ridurre il rischio di perdita, distruzione, accesso non autorizzato, divulgazione e manomissione dei dati. </w:t>
      </w:r>
    </w:p>
    <w:p w14:paraId="7BC8C9F5" w14:textId="2C940D58" w:rsidR="0037342B" w:rsidRPr="00632FD4" w:rsidRDefault="0037342B" w:rsidP="00632FD4">
      <w:pPr>
        <w:tabs>
          <w:tab w:val="left" w:pos="284"/>
        </w:tabs>
        <w:autoSpaceDE w:val="0"/>
        <w:autoSpaceDN w:val="0"/>
        <w:adjustRightInd w:val="0"/>
        <w:spacing w:after="120" w:line="240" w:lineRule="auto"/>
        <w:jc w:val="both"/>
        <w:rPr>
          <w:rFonts w:eastAsiaTheme="minorEastAsia" w:cs="Calibri"/>
          <w:sz w:val="20"/>
          <w:szCs w:val="20"/>
        </w:rPr>
      </w:pPr>
      <w:r w:rsidRPr="00632FD4">
        <w:rPr>
          <w:rFonts w:eastAsiaTheme="minorEastAsia" w:cs="Calibri"/>
          <w:sz w:val="20"/>
          <w:szCs w:val="20"/>
        </w:rPr>
        <w:t>E</w:t>
      </w:r>
      <w:r w:rsidR="003E628D" w:rsidRPr="00632FD4">
        <w:rPr>
          <w:rFonts w:eastAsiaTheme="minorEastAsia" w:cs="Calibri"/>
          <w:sz w:val="20"/>
          <w:szCs w:val="20"/>
        </w:rPr>
        <w:t>)</w:t>
      </w:r>
      <w:r w:rsidR="00E76ED4" w:rsidRPr="00632FD4">
        <w:rPr>
          <w:rFonts w:eastAsiaTheme="minorEastAsia" w:cs="Calibri"/>
          <w:sz w:val="20"/>
          <w:szCs w:val="20"/>
        </w:rPr>
        <w:tab/>
      </w:r>
      <w:r w:rsidRPr="00632FD4">
        <w:rPr>
          <w:rFonts w:eastAsiaTheme="minorEastAsia" w:cs="Calibri"/>
          <w:sz w:val="20"/>
          <w:szCs w:val="20"/>
        </w:rPr>
        <w:t xml:space="preserve">Base giuridica del trattamento </w:t>
      </w:r>
    </w:p>
    <w:p w14:paraId="6AD95146" w14:textId="034A877B" w:rsidR="00D434F6" w:rsidRPr="00632FD4" w:rsidRDefault="00D434F6" w:rsidP="00632FD4">
      <w:pPr>
        <w:autoSpaceDE w:val="0"/>
        <w:autoSpaceDN w:val="0"/>
        <w:adjustRightInd w:val="0"/>
        <w:spacing w:after="120" w:line="240" w:lineRule="auto"/>
        <w:ind w:left="284"/>
        <w:jc w:val="both"/>
        <w:rPr>
          <w:rFonts w:eastAsiaTheme="minorEastAsia" w:cs="Calibri"/>
          <w:sz w:val="20"/>
          <w:szCs w:val="20"/>
        </w:rPr>
      </w:pPr>
      <w:r w:rsidRPr="00632FD4">
        <w:rPr>
          <w:sz w:val="20"/>
          <w:szCs w:val="20"/>
        </w:rPr>
        <w:t xml:space="preserve">La base giuridica del trattamento è rappresentata </w:t>
      </w:r>
      <w:r w:rsidR="0005381A" w:rsidRPr="00632FD4">
        <w:rPr>
          <w:sz w:val="20"/>
          <w:szCs w:val="20"/>
        </w:rPr>
        <w:t xml:space="preserve">per </w:t>
      </w:r>
      <w:r w:rsidRPr="00632FD4">
        <w:rPr>
          <w:sz w:val="20"/>
          <w:szCs w:val="20"/>
        </w:rPr>
        <w:t>esecuzione di un compito di interesse pubblico o connesso all'esercizio di pubblici poteri di cui è investito il Titolare del trattamento</w:t>
      </w:r>
      <w:r w:rsidR="0005381A" w:rsidRPr="00632FD4">
        <w:rPr>
          <w:sz w:val="20"/>
          <w:szCs w:val="20"/>
        </w:rPr>
        <w:t xml:space="preserve"> (</w:t>
      </w:r>
      <w:r w:rsidR="0005381A" w:rsidRPr="00632FD4">
        <w:rPr>
          <w:rFonts w:eastAsiaTheme="minorEastAsia" w:cs="Calibri"/>
          <w:sz w:val="20"/>
          <w:szCs w:val="20"/>
        </w:rPr>
        <w:t>art. 6 par. 1 lett. e del GDPR</w:t>
      </w:r>
      <w:r w:rsidRPr="00632FD4">
        <w:rPr>
          <w:sz w:val="20"/>
          <w:szCs w:val="20"/>
        </w:rPr>
        <w:t>).</w:t>
      </w:r>
    </w:p>
    <w:p w14:paraId="39B784C2" w14:textId="4D951C9A" w:rsidR="0037342B" w:rsidRPr="00632FD4" w:rsidRDefault="003E628D" w:rsidP="00632FD4">
      <w:pPr>
        <w:tabs>
          <w:tab w:val="left" w:pos="284"/>
        </w:tabs>
        <w:autoSpaceDE w:val="0"/>
        <w:autoSpaceDN w:val="0"/>
        <w:adjustRightInd w:val="0"/>
        <w:spacing w:after="120" w:line="240" w:lineRule="auto"/>
        <w:jc w:val="both"/>
        <w:rPr>
          <w:rFonts w:eastAsiaTheme="minorEastAsia" w:cs="Calibri"/>
          <w:sz w:val="20"/>
          <w:szCs w:val="20"/>
        </w:rPr>
      </w:pPr>
      <w:r w:rsidRPr="00632FD4">
        <w:rPr>
          <w:rFonts w:eastAsiaTheme="minorEastAsia" w:cs="Calibri"/>
          <w:sz w:val="20"/>
          <w:szCs w:val="20"/>
        </w:rPr>
        <w:t>F)</w:t>
      </w:r>
      <w:r w:rsidR="00791AAB" w:rsidRPr="00632FD4">
        <w:rPr>
          <w:rFonts w:eastAsiaTheme="minorEastAsia" w:cs="Calibri"/>
          <w:sz w:val="20"/>
          <w:szCs w:val="20"/>
        </w:rPr>
        <w:tab/>
      </w:r>
      <w:r w:rsidR="0037342B" w:rsidRPr="00632FD4">
        <w:rPr>
          <w:rFonts w:eastAsiaTheme="minorEastAsia" w:cs="Calibri"/>
          <w:sz w:val="20"/>
          <w:szCs w:val="20"/>
        </w:rPr>
        <w:t xml:space="preserve">Comunicazione e diffusione dei dati </w:t>
      </w:r>
    </w:p>
    <w:p w14:paraId="506CCCFC" w14:textId="20D1A7DC" w:rsidR="0037342B" w:rsidRPr="00632FD4" w:rsidRDefault="0037342B" w:rsidP="00632FD4">
      <w:pPr>
        <w:autoSpaceDE w:val="0"/>
        <w:autoSpaceDN w:val="0"/>
        <w:adjustRightInd w:val="0"/>
        <w:spacing w:after="120" w:line="240" w:lineRule="auto"/>
        <w:ind w:left="284"/>
        <w:jc w:val="both"/>
        <w:rPr>
          <w:rFonts w:eastAsiaTheme="minorEastAsia" w:cs="Calibri"/>
          <w:sz w:val="20"/>
          <w:szCs w:val="20"/>
        </w:rPr>
      </w:pPr>
      <w:r w:rsidRPr="00632FD4">
        <w:rPr>
          <w:rFonts w:eastAsiaTheme="minorEastAsia" w:cs="Calibri"/>
          <w:sz w:val="20"/>
          <w:szCs w:val="20"/>
        </w:rPr>
        <w:t>I dati personali saranno comunicati a soggetti che tratteranno i dati in qualità di Titolari autonomi del trattamento, o Responsabili del trattamento (art. 28 GDPR) e trattati da persone fisiche (art. 29 GDPR) che agiscono sotto l’autorità del Titolare e dei Responsabili sulla base di specifiche istruzioni fornite in ordine a finalità e modalità del trattamento. I dati saranno comunicati a destinatari appartenenti alle seguenti categorie:</w:t>
      </w:r>
    </w:p>
    <w:p w14:paraId="7900B676" w14:textId="4855E0E2" w:rsidR="0037342B" w:rsidRPr="00632FD4" w:rsidRDefault="0037342B" w:rsidP="00632FD4">
      <w:pPr>
        <w:tabs>
          <w:tab w:val="left" w:pos="426"/>
        </w:tabs>
        <w:autoSpaceDE w:val="0"/>
        <w:autoSpaceDN w:val="0"/>
        <w:adjustRightInd w:val="0"/>
        <w:spacing w:after="120" w:line="240" w:lineRule="auto"/>
        <w:ind w:left="708" w:hanging="424"/>
        <w:jc w:val="both"/>
        <w:rPr>
          <w:rFonts w:eastAsiaTheme="minorEastAsia" w:cs="Calibri"/>
          <w:sz w:val="20"/>
          <w:szCs w:val="20"/>
        </w:rPr>
      </w:pPr>
      <w:r w:rsidRPr="00632FD4">
        <w:rPr>
          <w:rFonts w:eastAsiaTheme="minorEastAsia" w:cs="Calibri"/>
          <w:sz w:val="20"/>
          <w:szCs w:val="20"/>
        </w:rPr>
        <w:t>a)</w:t>
      </w:r>
      <w:r w:rsidR="00791AAB" w:rsidRPr="00632FD4">
        <w:rPr>
          <w:rFonts w:eastAsiaTheme="minorEastAsia" w:cs="Calibri"/>
          <w:sz w:val="20"/>
          <w:szCs w:val="20"/>
        </w:rPr>
        <w:tab/>
      </w:r>
      <w:r w:rsidRPr="00632FD4">
        <w:rPr>
          <w:rFonts w:eastAsiaTheme="minorEastAsia" w:cs="Calibri"/>
          <w:sz w:val="20"/>
          <w:szCs w:val="20"/>
        </w:rPr>
        <w:t>Dipendenti, collaboratori e consulenti della società e a tutti i soggetti la cui facoltà di accesso ai dati è riconosciuta da disposizioni di legge</w:t>
      </w:r>
      <w:r w:rsidR="00791AAB" w:rsidRPr="00632FD4">
        <w:rPr>
          <w:rFonts w:eastAsiaTheme="minorEastAsia" w:cs="Calibri"/>
          <w:sz w:val="20"/>
          <w:szCs w:val="20"/>
        </w:rPr>
        <w:t>;</w:t>
      </w:r>
    </w:p>
    <w:p w14:paraId="0B2E6883" w14:textId="2AF0E62F" w:rsidR="0037342B" w:rsidRPr="00632FD4" w:rsidRDefault="0037342B" w:rsidP="00632FD4">
      <w:pPr>
        <w:tabs>
          <w:tab w:val="left" w:pos="426"/>
        </w:tabs>
        <w:autoSpaceDE w:val="0"/>
        <w:autoSpaceDN w:val="0"/>
        <w:adjustRightInd w:val="0"/>
        <w:spacing w:after="0" w:line="240" w:lineRule="auto"/>
        <w:ind w:left="708" w:hanging="424"/>
        <w:jc w:val="both"/>
        <w:rPr>
          <w:rFonts w:eastAsiaTheme="minorEastAsia" w:cs="Calibri"/>
          <w:sz w:val="20"/>
          <w:szCs w:val="20"/>
        </w:rPr>
      </w:pPr>
      <w:r w:rsidRPr="00632FD4">
        <w:rPr>
          <w:rFonts w:eastAsiaTheme="minorEastAsia" w:cs="Calibri"/>
          <w:sz w:val="20"/>
          <w:szCs w:val="20"/>
        </w:rPr>
        <w:t>b)</w:t>
      </w:r>
      <w:r w:rsidR="00791AAB" w:rsidRPr="00632FD4">
        <w:rPr>
          <w:rFonts w:eastAsiaTheme="minorEastAsia" w:cs="Calibri"/>
          <w:sz w:val="20"/>
          <w:szCs w:val="20"/>
        </w:rPr>
        <w:tab/>
      </w:r>
      <w:r w:rsidRPr="00632FD4">
        <w:rPr>
          <w:rFonts w:eastAsiaTheme="minorEastAsia" w:cs="Calibri"/>
          <w:sz w:val="20"/>
          <w:szCs w:val="20"/>
        </w:rPr>
        <w:t>Autorità competenti per adempimenti di obblighi di legge e/o di disposizioni di organi pubblici, su richiesta</w:t>
      </w:r>
      <w:r w:rsidR="00791AAB" w:rsidRPr="00632FD4">
        <w:rPr>
          <w:rFonts w:eastAsiaTheme="minorEastAsia" w:cs="Calibri"/>
          <w:sz w:val="20"/>
          <w:szCs w:val="20"/>
        </w:rPr>
        <w:t xml:space="preserve"> </w:t>
      </w:r>
      <w:r w:rsidR="005C1763" w:rsidRPr="00632FD4">
        <w:rPr>
          <w:rFonts w:eastAsiaTheme="minorEastAsia" w:cs="Calibri"/>
          <w:sz w:val="20"/>
          <w:szCs w:val="20"/>
        </w:rPr>
        <w:t xml:space="preserve">i </w:t>
      </w:r>
      <w:r w:rsidRPr="00632FD4">
        <w:rPr>
          <w:rFonts w:eastAsiaTheme="minorEastAsia" w:cs="Calibri"/>
          <w:sz w:val="20"/>
          <w:szCs w:val="20"/>
        </w:rPr>
        <w:t>dati potranno essere trasmessi ad altri soggetti controinteressati.</w:t>
      </w:r>
    </w:p>
    <w:p w14:paraId="0E6C2443" w14:textId="21A12A43" w:rsidR="0037342B" w:rsidRPr="00632FD4" w:rsidRDefault="0037342B" w:rsidP="00632FD4">
      <w:pPr>
        <w:tabs>
          <w:tab w:val="left" w:pos="284"/>
        </w:tabs>
        <w:autoSpaceDE w:val="0"/>
        <w:autoSpaceDN w:val="0"/>
        <w:adjustRightInd w:val="0"/>
        <w:spacing w:after="120" w:line="240" w:lineRule="auto"/>
        <w:ind w:left="284"/>
        <w:jc w:val="both"/>
        <w:rPr>
          <w:rFonts w:eastAsiaTheme="minorEastAsia" w:cs="Calibri"/>
          <w:sz w:val="20"/>
          <w:szCs w:val="20"/>
        </w:rPr>
      </w:pPr>
      <w:r w:rsidRPr="00632FD4">
        <w:rPr>
          <w:rFonts w:eastAsiaTheme="minorEastAsia" w:cs="Calibri"/>
          <w:sz w:val="20"/>
          <w:szCs w:val="20"/>
        </w:rPr>
        <w:t xml:space="preserve">La diffusione dei dati può essere effettuata sul sito web della società, nella sezione "Società trasparente", nonché nelle ulteriori ipotesi previste in materia di trasparenza ed anticorruzione. </w:t>
      </w:r>
    </w:p>
    <w:p w14:paraId="65B7DA6E" w14:textId="2FA6B3C6" w:rsidR="0037342B" w:rsidRPr="00632FD4" w:rsidRDefault="003E628D" w:rsidP="00632FD4">
      <w:pPr>
        <w:tabs>
          <w:tab w:val="left" w:pos="284"/>
        </w:tabs>
        <w:autoSpaceDE w:val="0"/>
        <w:autoSpaceDN w:val="0"/>
        <w:adjustRightInd w:val="0"/>
        <w:spacing w:after="120" w:line="240" w:lineRule="auto"/>
        <w:jc w:val="both"/>
        <w:rPr>
          <w:rFonts w:eastAsiaTheme="minorEastAsia" w:cs="Calibri"/>
          <w:sz w:val="20"/>
          <w:szCs w:val="20"/>
        </w:rPr>
      </w:pPr>
      <w:r w:rsidRPr="00632FD4">
        <w:rPr>
          <w:rFonts w:eastAsiaTheme="minorEastAsia" w:cs="Calibri"/>
          <w:sz w:val="20"/>
          <w:szCs w:val="20"/>
        </w:rPr>
        <w:t>G)</w:t>
      </w:r>
      <w:r w:rsidR="00791AAB" w:rsidRPr="00632FD4">
        <w:rPr>
          <w:rFonts w:eastAsiaTheme="minorEastAsia" w:cs="Calibri"/>
          <w:sz w:val="20"/>
          <w:szCs w:val="20"/>
        </w:rPr>
        <w:tab/>
      </w:r>
      <w:r w:rsidR="0037342B" w:rsidRPr="00632FD4">
        <w:rPr>
          <w:rFonts w:eastAsiaTheme="minorEastAsia" w:cs="Calibri"/>
          <w:sz w:val="20"/>
          <w:szCs w:val="20"/>
        </w:rPr>
        <w:t xml:space="preserve">Trasferimento dei dati </w:t>
      </w:r>
    </w:p>
    <w:p w14:paraId="5943A1B9" w14:textId="77777777" w:rsidR="0037342B" w:rsidRPr="00632FD4" w:rsidRDefault="0037342B" w:rsidP="00632FD4">
      <w:pPr>
        <w:autoSpaceDE w:val="0"/>
        <w:autoSpaceDN w:val="0"/>
        <w:adjustRightInd w:val="0"/>
        <w:spacing w:after="120" w:line="240" w:lineRule="auto"/>
        <w:ind w:firstLine="284"/>
        <w:jc w:val="both"/>
        <w:rPr>
          <w:rFonts w:eastAsiaTheme="minorEastAsia" w:cs="Calibri"/>
          <w:sz w:val="20"/>
          <w:szCs w:val="20"/>
        </w:rPr>
      </w:pPr>
      <w:r w:rsidRPr="00632FD4">
        <w:rPr>
          <w:rFonts w:eastAsiaTheme="minorEastAsia" w:cs="Calibri"/>
          <w:sz w:val="20"/>
          <w:szCs w:val="20"/>
        </w:rPr>
        <w:t xml:space="preserve">I dati non saranno trasferiti in Stati terzi non appartenenti allo Spazio Economico Europeo. </w:t>
      </w:r>
    </w:p>
    <w:p w14:paraId="12A02867" w14:textId="652CBDE1" w:rsidR="0037342B" w:rsidRPr="00632FD4" w:rsidRDefault="003E628D" w:rsidP="00632FD4">
      <w:pPr>
        <w:tabs>
          <w:tab w:val="left" w:pos="284"/>
        </w:tabs>
        <w:autoSpaceDE w:val="0"/>
        <w:autoSpaceDN w:val="0"/>
        <w:adjustRightInd w:val="0"/>
        <w:spacing w:after="120" w:line="240" w:lineRule="auto"/>
        <w:jc w:val="both"/>
        <w:rPr>
          <w:rFonts w:eastAsiaTheme="minorEastAsia" w:cs="Calibri"/>
          <w:sz w:val="20"/>
          <w:szCs w:val="20"/>
        </w:rPr>
      </w:pPr>
      <w:r w:rsidRPr="00632FD4">
        <w:rPr>
          <w:rFonts w:eastAsiaTheme="minorEastAsia" w:cs="Calibri"/>
          <w:sz w:val="20"/>
          <w:szCs w:val="20"/>
        </w:rPr>
        <w:t>H)</w:t>
      </w:r>
      <w:r w:rsidR="00791AAB" w:rsidRPr="00632FD4">
        <w:rPr>
          <w:rFonts w:eastAsiaTheme="minorEastAsia" w:cs="Calibri"/>
          <w:sz w:val="20"/>
          <w:szCs w:val="20"/>
        </w:rPr>
        <w:tab/>
      </w:r>
      <w:r w:rsidR="0037342B" w:rsidRPr="00632FD4">
        <w:rPr>
          <w:rFonts w:eastAsiaTheme="minorEastAsia" w:cs="Calibri"/>
          <w:sz w:val="20"/>
          <w:szCs w:val="20"/>
        </w:rPr>
        <w:t xml:space="preserve">Periodo di conservazione dei dati </w:t>
      </w:r>
    </w:p>
    <w:p w14:paraId="253AA401" w14:textId="4C827219" w:rsidR="0037342B" w:rsidRPr="00632FD4" w:rsidRDefault="0037342B" w:rsidP="00632FD4">
      <w:pPr>
        <w:tabs>
          <w:tab w:val="left" w:pos="284"/>
        </w:tabs>
        <w:autoSpaceDE w:val="0"/>
        <w:autoSpaceDN w:val="0"/>
        <w:adjustRightInd w:val="0"/>
        <w:spacing w:after="120" w:line="240" w:lineRule="auto"/>
        <w:ind w:left="284"/>
        <w:jc w:val="both"/>
        <w:rPr>
          <w:rFonts w:eastAsiaTheme="minorEastAsia" w:cs="Calibri"/>
          <w:sz w:val="20"/>
          <w:szCs w:val="20"/>
        </w:rPr>
      </w:pPr>
      <w:r w:rsidRPr="00632FD4">
        <w:rPr>
          <w:rFonts w:eastAsiaTheme="minorEastAsia" w:cs="Calibri"/>
          <w:sz w:val="20"/>
          <w:szCs w:val="20"/>
        </w:rPr>
        <w:t>I dati personali sono conservati per</w:t>
      </w:r>
      <w:r w:rsidR="0005381A" w:rsidRPr="00632FD4">
        <w:rPr>
          <w:sz w:val="20"/>
          <w:szCs w:val="20"/>
        </w:rPr>
        <w:t xml:space="preserve"> il tempo necessario al perseguimento della suddetta finalità o comunque connessi all’esercizio dei propri pubblici poteri, ivi incluse finalità di archiviazione, ricerca storica e analisi per scopi statistici</w:t>
      </w:r>
      <w:r w:rsidRPr="00632FD4">
        <w:rPr>
          <w:rFonts w:eastAsiaTheme="minorEastAsia" w:cs="Calibri"/>
          <w:sz w:val="20"/>
          <w:szCs w:val="20"/>
        </w:rPr>
        <w:t xml:space="preserve">. </w:t>
      </w:r>
    </w:p>
    <w:p w14:paraId="55B270C3" w14:textId="5C65ED36" w:rsidR="0037342B" w:rsidRPr="00632FD4" w:rsidRDefault="0037342B" w:rsidP="00632FD4">
      <w:pPr>
        <w:pStyle w:val="Paragrafoelenco"/>
        <w:numPr>
          <w:ilvl w:val="0"/>
          <w:numId w:val="2"/>
        </w:numPr>
        <w:autoSpaceDE w:val="0"/>
        <w:autoSpaceDN w:val="0"/>
        <w:adjustRightInd w:val="0"/>
        <w:spacing w:after="120" w:line="240" w:lineRule="auto"/>
        <w:ind w:left="284" w:hanging="284"/>
        <w:jc w:val="both"/>
        <w:rPr>
          <w:rFonts w:eastAsiaTheme="minorEastAsia" w:cs="Calibri"/>
          <w:sz w:val="20"/>
          <w:szCs w:val="20"/>
        </w:rPr>
      </w:pPr>
      <w:r w:rsidRPr="00632FD4">
        <w:rPr>
          <w:rFonts w:eastAsiaTheme="minorEastAsia" w:cs="Calibri"/>
          <w:sz w:val="20"/>
          <w:szCs w:val="20"/>
        </w:rPr>
        <w:t xml:space="preserve">Diritti dell’interessato </w:t>
      </w:r>
    </w:p>
    <w:p w14:paraId="399CBDBC" w14:textId="76BB6772" w:rsidR="0037342B" w:rsidRPr="00632FD4" w:rsidRDefault="0037342B" w:rsidP="00632FD4">
      <w:pPr>
        <w:autoSpaceDE w:val="0"/>
        <w:autoSpaceDN w:val="0"/>
        <w:adjustRightInd w:val="0"/>
        <w:spacing w:after="120" w:line="240" w:lineRule="auto"/>
        <w:ind w:left="284"/>
        <w:jc w:val="both"/>
        <w:rPr>
          <w:rFonts w:eastAsiaTheme="minorEastAsia" w:cs="Calibri"/>
          <w:sz w:val="20"/>
          <w:szCs w:val="20"/>
        </w:rPr>
      </w:pPr>
      <w:r w:rsidRPr="00632FD4">
        <w:rPr>
          <w:rFonts w:eastAsiaTheme="minorEastAsia" w:cs="Calibri"/>
          <w:sz w:val="20"/>
          <w:szCs w:val="20"/>
        </w:rPr>
        <w:t xml:space="preserve">L’interessato potrà esercitare i diritti come espressi dagli artt. 15 e s.s. GDPR, contattando il DPO/RPD o il Titolare del trattamento agli indirizzi </w:t>
      </w:r>
      <w:proofErr w:type="gramStart"/>
      <w:r w:rsidRPr="00632FD4">
        <w:rPr>
          <w:rFonts w:eastAsiaTheme="minorEastAsia" w:cs="Calibri"/>
          <w:sz w:val="20"/>
          <w:szCs w:val="20"/>
        </w:rPr>
        <w:t>email</w:t>
      </w:r>
      <w:proofErr w:type="gramEnd"/>
      <w:r w:rsidRPr="00632FD4">
        <w:rPr>
          <w:rFonts w:eastAsiaTheme="minorEastAsia" w:cs="Calibri"/>
          <w:sz w:val="20"/>
          <w:szCs w:val="20"/>
        </w:rPr>
        <w:t xml:space="preserve"> indicati. In particolare, l’interessato ha il diritto, in qualunque momento, di chiedere l’accesso ai Suoi dati personali (art.15), la rettifica (art.16), la cancellazione degli stessi (art.17), la limitazione del trattamento (art.18). Nei casi previsti ha il diritto alla portabilità dei suoi dati (art.20). Nel caso in cui ritenga che il trattamento dei dati personali effettuato dal Titolare avvenga in violazione di quanto previsto dal Regolamento (UE) 2016/679, l’interessato ha diritto di presentare un reclamo all’Autorità di controllo (Garante Privacy https://www.garanteprivacy.it/), o di adire le opportune sedi giudiziarie.</w:t>
      </w:r>
    </w:p>
    <w:sectPr w:rsidR="0037342B" w:rsidRPr="00632FD4" w:rsidSect="002F0634">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5F95"/>
    <w:multiLevelType w:val="hybridMultilevel"/>
    <w:tmpl w:val="77AC8DD4"/>
    <w:lvl w:ilvl="0" w:tplc="110C7B80">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C82C2A"/>
    <w:multiLevelType w:val="hybridMultilevel"/>
    <w:tmpl w:val="B7EC5CA2"/>
    <w:lvl w:ilvl="0" w:tplc="06BCA7A4">
      <w:start w:val="1"/>
      <w:numFmt w:val="upperLetter"/>
      <w:lvlText w:val="%1)"/>
      <w:lvlJc w:val="left"/>
      <w:pPr>
        <w:ind w:left="780" w:hanging="42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E875ED"/>
    <w:multiLevelType w:val="hybridMultilevel"/>
    <w:tmpl w:val="29589A80"/>
    <w:lvl w:ilvl="0" w:tplc="1A4A0E0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5137344">
    <w:abstractNumId w:val="0"/>
  </w:num>
  <w:num w:numId="2" w16cid:durableId="2137335036">
    <w:abstractNumId w:val="2"/>
  </w:num>
  <w:num w:numId="3" w16cid:durableId="132697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ED"/>
    <w:rsid w:val="0005381A"/>
    <w:rsid w:val="00063100"/>
    <w:rsid w:val="000D7E7C"/>
    <w:rsid w:val="002348A7"/>
    <w:rsid w:val="002363BC"/>
    <w:rsid w:val="002B28A6"/>
    <w:rsid w:val="002E0E87"/>
    <w:rsid w:val="002F0634"/>
    <w:rsid w:val="00323DEF"/>
    <w:rsid w:val="0037342B"/>
    <w:rsid w:val="00381DA7"/>
    <w:rsid w:val="003E628D"/>
    <w:rsid w:val="00410D1B"/>
    <w:rsid w:val="004B21C2"/>
    <w:rsid w:val="004B7ABB"/>
    <w:rsid w:val="004C07ED"/>
    <w:rsid w:val="005C1763"/>
    <w:rsid w:val="00632FD4"/>
    <w:rsid w:val="00791AAB"/>
    <w:rsid w:val="007D3A54"/>
    <w:rsid w:val="008B136F"/>
    <w:rsid w:val="00C61FB6"/>
    <w:rsid w:val="00CB0C49"/>
    <w:rsid w:val="00D434F6"/>
    <w:rsid w:val="00E76ED4"/>
    <w:rsid w:val="00F46D28"/>
    <w:rsid w:val="00F7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9ECF"/>
  <w15:chartTrackingRefBased/>
  <w15:docId w15:val="{25026A4D-AB22-40E2-9695-B07AD2DB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628D"/>
    <w:pPr>
      <w:ind w:left="720"/>
      <w:contextualSpacing/>
    </w:pPr>
  </w:style>
  <w:style w:type="character" w:styleId="Collegamentoipertestuale">
    <w:name w:val="Hyperlink"/>
    <w:basedOn w:val="Carpredefinitoparagrafo"/>
    <w:uiPriority w:val="99"/>
    <w:unhideWhenUsed/>
    <w:rsid w:val="00063100"/>
    <w:rPr>
      <w:color w:val="0563C1" w:themeColor="hyperlink"/>
      <w:u w:val="single"/>
    </w:rPr>
  </w:style>
  <w:style w:type="character" w:styleId="Menzionenonrisolta">
    <w:name w:val="Unresolved Mention"/>
    <w:basedOn w:val="Carpredefinitoparagrafo"/>
    <w:uiPriority w:val="99"/>
    <w:semiHidden/>
    <w:unhideWhenUsed/>
    <w:rsid w:val="00063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privacy@brianzacqu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brianzacque.i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841</Words>
  <Characters>4799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Brioschi Lucina Cristina</dc:creator>
  <cp:keywords/>
  <dc:description/>
  <cp:lastModifiedBy>Zimbaldi Monica</cp:lastModifiedBy>
  <cp:revision>11</cp:revision>
  <dcterms:created xsi:type="dcterms:W3CDTF">2022-06-06T08:10:00Z</dcterms:created>
  <dcterms:modified xsi:type="dcterms:W3CDTF">2022-06-06T09:59:00Z</dcterms:modified>
</cp:coreProperties>
</file>